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宋体" w:hAnsi="宋体" w:eastAsia="宋体" w:cs="Arial"/>
          <w:b/>
          <w:color w:val="000000" w:themeColor="text1"/>
          <w:sz w:val="32"/>
          <w:szCs w:val="32"/>
          <w:shd w:val="clear" w:color="auto" w:fill="FFFFFF"/>
          <w14:textFill>
            <w14:solidFill>
              <w14:schemeClr w14:val="tx1"/>
            </w14:solidFill>
          </w14:textFill>
        </w:rPr>
      </w:pPr>
      <w:r>
        <w:rPr>
          <w:rFonts w:ascii="宋体" w:hAnsi="宋体" w:eastAsia="宋体" w:cs="Arial"/>
          <w:b/>
          <w:color w:val="000000" w:themeColor="text1"/>
          <w:sz w:val="32"/>
          <w:szCs w:val="32"/>
          <w:shd w:val="clear" w:color="auto" w:fill="FFFFFF"/>
          <w14:textFill>
            <w14:solidFill>
              <w14:schemeClr w14:val="tx1"/>
            </w14:solidFill>
          </w14:textFill>
        </w:rPr>
        <w:t>教育部人文社会科学研究</w:t>
      </w:r>
      <w:r>
        <w:rPr>
          <w:rFonts w:hint="eastAsia" w:ascii="宋体" w:hAnsi="宋体" w:eastAsia="宋体" w:cs="Arial"/>
          <w:b/>
          <w:color w:val="000000" w:themeColor="text1"/>
          <w:sz w:val="32"/>
          <w:szCs w:val="32"/>
          <w:shd w:val="clear" w:color="auto" w:fill="FFFFFF"/>
          <w:lang w:eastAsia="zh-CN"/>
          <w14:textFill>
            <w14:solidFill>
              <w14:schemeClr w14:val="tx1"/>
            </w14:solidFill>
          </w14:textFill>
        </w:rPr>
        <w:t>待</w:t>
      </w:r>
      <w:r>
        <w:rPr>
          <w:rFonts w:hint="eastAsia" w:ascii="宋体" w:hAnsi="宋体" w:eastAsia="宋体" w:cs="Arial"/>
          <w:b/>
          <w:color w:val="000000" w:themeColor="text1"/>
          <w:sz w:val="32"/>
          <w:szCs w:val="32"/>
          <w:shd w:val="clear" w:color="auto" w:fill="FFFFFF"/>
          <w14:textFill>
            <w14:solidFill>
              <w14:schemeClr w14:val="tx1"/>
            </w14:solidFill>
          </w14:textFill>
        </w:rPr>
        <w:t>清理</w:t>
      </w:r>
      <w:r>
        <w:rPr>
          <w:rFonts w:ascii="宋体" w:hAnsi="宋体" w:eastAsia="宋体" w:cs="Arial"/>
          <w:b/>
          <w:color w:val="000000" w:themeColor="text1"/>
          <w:sz w:val="32"/>
          <w:szCs w:val="32"/>
          <w:shd w:val="clear" w:color="auto" w:fill="FFFFFF"/>
          <w14:textFill>
            <w14:solidFill>
              <w14:schemeClr w14:val="tx1"/>
            </w14:solidFill>
          </w14:textFill>
        </w:rPr>
        <w:t>项目一览表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1"/>
        <w:gridCol w:w="1622"/>
        <w:gridCol w:w="2029"/>
        <w:gridCol w:w="2385"/>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1"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p>
        </w:tc>
        <w:tc>
          <w:tcPr>
            <w:tcW w:w="162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负责人</w:t>
            </w:r>
          </w:p>
        </w:tc>
        <w:tc>
          <w:tcPr>
            <w:tcW w:w="2029" w:type="dxa"/>
            <w:vAlign w:val="center"/>
          </w:tcPr>
          <w:p>
            <w:pPr>
              <w:keepNext w:val="0"/>
              <w:keepLines w:val="0"/>
              <w:suppressLineNumbers w:val="0"/>
              <w:spacing w:before="0" w:beforeAutospacing="0" w:after="0" w:afterAutospacing="0"/>
              <w:ind w:left="0" w:right="0"/>
              <w:jc w:val="center"/>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所在学院</w:t>
            </w:r>
          </w:p>
        </w:tc>
        <w:tc>
          <w:tcPr>
            <w:tcW w:w="2385"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项目批准号</w:t>
            </w:r>
          </w:p>
        </w:tc>
        <w:tc>
          <w:tcPr>
            <w:tcW w:w="2525" w:type="dxa"/>
            <w:vAlign w:val="center"/>
          </w:tcPr>
          <w:p>
            <w:pPr>
              <w:keepNext w:val="0"/>
              <w:keepLines w:val="0"/>
              <w:suppressLineNumbers w:val="0"/>
              <w:spacing w:before="0" w:beforeAutospacing="0" w:after="0" w:afterAutospacing="0"/>
              <w:ind w:left="0" w:right="0"/>
              <w:jc w:val="center"/>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b/>
                <w:color w:val="000000" w:themeColor="text1"/>
                <w:sz w:val="28"/>
                <w:szCs w:val="28"/>
                <w:lang w:val="en-US" w:eastAsia="zh-CN"/>
                <w14:textFill>
                  <w14:solidFill>
                    <w14:schemeClr w14:val="tx1"/>
                  </w14:solidFill>
                </w14:textFill>
              </w:rPr>
              <w:t>清理截止时间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1" w:type="dxa"/>
            <w:vAlign w:val="center"/>
          </w:tcPr>
          <w:p>
            <w:pPr>
              <w:keepNext w:val="0"/>
              <w:keepLines w:val="0"/>
              <w:suppressLineNumbers w:val="0"/>
              <w:spacing w:before="0" w:beforeAutospacing="0" w:after="0" w:afterAutospacing="0"/>
              <w:ind w:left="0" w:right="0"/>
              <w:jc w:val="left"/>
              <w:rPr>
                <w:rFonts w:hint="default" w:ascii="宋体" w:hAnsi="宋体" w:eastAsia="宋体"/>
                <w:color w:val="000000"/>
                <w:sz w:val="28"/>
                <w:szCs w:val="28"/>
              </w:rPr>
            </w:pPr>
            <w:r>
              <w:rPr>
                <w:rFonts w:hint="default"/>
              </w:rPr>
              <w:fldChar w:fldCharType="begin"/>
            </w:r>
            <w:r>
              <w:rPr>
                <w:rFonts w:hint="default"/>
              </w:rPr>
              <w:instrText xml:space="preserve"> HYPERLINK "https://218.241.235.188/generProjectAction!to_view.action?entity.id=192B4228AD8F4775A593400285CD68FD&amp;beanId=gener&amp;time=&amp;backup=false" </w:instrText>
            </w:r>
            <w:r>
              <w:rPr>
                <w:rFonts w:hint="default"/>
              </w:rPr>
              <w:fldChar w:fldCharType="separate"/>
            </w:r>
            <w:r>
              <w:rPr>
                <w:rFonts w:hint="eastAsia" w:ascii="宋体" w:hAnsi="宋体" w:eastAsia="宋体"/>
                <w:color w:val="000000"/>
                <w:sz w:val="28"/>
                <w:szCs w:val="28"/>
              </w:rPr>
              <w:t>邵氏（兄弟）香港影片公司电影明星研究</w:t>
            </w:r>
            <w:r>
              <w:rPr>
                <w:rFonts w:hint="eastAsia" w:ascii="宋体" w:hAnsi="宋体" w:eastAsia="宋体"/>
                <w:color w:val="000000"/>
                <w:sz w:val="28"/>
                <w:szCs w:val="28"/>
              </w:rPr>
              <w:fldChar w:fldCharType="end"/>
            </w:r>
          </w:p>
        </w:tc>
        <w:tc>
          <w:tcPr>
            <w:tcW w:w="1622" w:type="dxa"/>
            <w:vAlign w:val="center"/>
          </w:tcPr>
          <w:p>
            <w:pPr>
              <w:keepNext w:val="0"/>
              <w:keepLines w:val="0"/>
              <w:suppressLineNumbers w:val="0"/>
              <w:spacing w:before="0" w:beforeAutospacing="0" w:after="0" w:afterAutospacing="0"/>
              <w:ind w:left="0" w:right="0"/>
              <w:jc w:val="center"/>
              <w:rPr>
                <w:rFonts w:hint="default"/>
                <w:color w:val="000000"/>
                <w:sz w:val="28"/>
                <w:szCs w:val="28"/>
              </w:rPr>
            </w:pPr>
            <w:r>
              <w:rPr>
                <w:rFonts w:hint="eastAsia"/>
                <w:color w:val="000000"/>
                <w:sz w:val="28"/>
                <w:szCs w:val="28"/>
              </w:rPr>
              <w:t>许琦</w:t>
            </w:r>
          </w:p>
        </w:tc>
        <w:tc>
          <w:tcPr>
            <w:tcW w:w="2029" w:type="dxa"/>
            <w:vAlign w:val="center"/>
          </w:tcPr>
          <w:p>
            <w:pPr>
              <w:keepNext w:val="0"/>
              <w:keepLines w:val="0"/>
              <w:suppressLineNumbers w:val="0"/>
              <w:spacing w:before="0" w:beforeAutospacing="0" w:after="0" w:afterAutospacing="0"/>
              <w:ind w:left="0" w:right="0"/>
              <w:jc w:val="center"/>
              <w:rPr>
                <w:rFonts w:hint="eastAsia" w:eastAsiaTheme="minorEastAsia"/>
                <w:color w:val="000000"/>
                <w:sz w:val="28"/>
                <w:szCs w:val="28"/>
                <w:lang w:eastAsia="zh-CN"/>
              </w:rPr>
            </w:pPr>
            <w:r>
              <w:rPr>
                <w:rFonts w:hint="eastAsia"/>
                <w:color w:val="000000"/>
                <w:sz w:val="28"/>
                <w:szCs w:val="28"/>
                <w:lang w:eastAsia="zh-CN"/>
              </w:rPr>
              <w:t>人文学院</w:t>
            </w:r>
          </w:p>
        </w:tc>
        <w:tc>
          <w:tcPr>
            <w:tcW w:w="238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14YJC760071</w:t>
            </w:r>
          </w:p>
        </w:tc>
        <w:tc>
          <w:tcPr>
            <w:tcW w:w="25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8"/>
                <w:szCs w:val="28"/>
                <w:lang w:eastAsia="zh-CN"/>
              </w:rPr>
            </w:pPr>
            <w:r>
              <w:rPr>
                <w:rFonts w:hint="eastAsia" w:ascii="Times New Roman" w:hAnsi="Times New Roman" w:eastAsia="宋体" w:cs="Times New Roman"/>
                <w:color w:val="000000"/>
                <w:sz w:val="28"/>
                <w:szCs w:val="28"/>
                <w:lang w:val="en-US" w:eastAsia="zh-CN"/>
              </w:rPr>
              <w:t>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1" w:type="dxa"/>
            <w:vAlign w:val="center"/>
          </w:tcPr>
          <w:p>
            <w:pPr>
              <w:keepNext w:val="0"/>
              <w:keepLines w:val="0"/>
              <w:suppressLineNumbers w:val="0"/>
              <w:spacing w:before="0" w:beforeAutospacing="0" w:after="0" w:afterAutospacing="0"/>
              <w:ind w:left="0" w:right="0"/>
              <w:jc w:val="left"/>
              <w:rPr>
                <w:rFonts w:hint="default" w:ascii="宋体" w:hAnsi="宋体" w:eastAsia="宋体"/>
                <w:color w:val="000000"/>
                <w:sz w:val="28"/>
                <w:szCs w:val="28"/>
              </w:rPr>
            </w:pPr>
            <w:r>
              <w:rPr>
                <w:rFonts w:hint="default"/>
              </w:rPr>
              <w:fldChar w:fldCharType="begin"/>
            </w:r>
            <w:r>
              <w:rPr>
                <w:rFonts w:hint="default"/>
              </w:rPr>
              <w:instrText xml:space="preserve"> HYPERLINK "https://218.241.235.188/generProjectAction!to_view.action?entity.id=297edff8554239d20155440c70744272&amp;beanId=gener&amp;time=&amp;backup=false" </w:instrText>
            </w:r>
            <w:r>
              <w:rPr>
                <w:rFonts w:hint="default"/>
              </w:rPr>
              <w:fldChar w:fldCharType="separate"/>
            </w:r>
            <w:r>
              <w:rPr>
                <w:rFonts w:hint="eastAsia" w:ascii="宋体" w:hAnsi="宋体" w:eastAsia="宋体"/>
                <w:color w:val="000000"/>
                <w:sz w:val="28"/>
                <w:szCs w:val="28"/>
              </w:rPr>
              <w:t>超网络视角下复杂货运网络的设计与优化</w:t>
            </w:r>
            <w:r>
              <w:rPr>
                <w:rFonts w:hint="eastAsia" w:ascii="宋体" w:hAnsi="宋体" w:eastAsia="宋体"/>
                <w:color w:val="000000"/>
                <w:sz w:val="28"/>
                <w:szCs w:val="28"/>
              </w:rPr>
              <w:fldChar w:fldCharType="end"/>
            </w:r>
          </w:p>
        </w:tc>
        <w:tc>
          <w:tcPr>
            <w:tcW w:w="1622" w:type="dxa"/>
            <w:vAlign w:val="center"/>
          </w:tcPr>
          <w:p>
            <w:pPr>
              <w:keepNext w:val="0"/>
              <w:keepLines w:val="0"/>
              <w:suppressLineNumbers w:val="0"/>
              <w:spacing w:before="0" w:beforeAutospacing="0" w:after="0" w:afterAutospacing="0"/>
              <w:ind w:left="0" w:right="0"/>
              <w:jc w:val="center"/>
              <w:rPr>
                <w:rFonts w:hint="default"/>
                <w:color w:val="000000"/>
                <w:sz w:val="28"/>
                <w:szCs w:val="28"/>
              </w:rPr>
            </w:pPr>
            <w:r>
              <w:rPr>
                <w:rFonts w:hint="eastAsia"/>
                <w:color w:val="000000"/>
                <w:sz w:val="28"/>
                <w:szCs w:val="28"/>
              </w:rPr>
              <w:t>刘丹</w:t>
            </w:r>
          </w:p>
        </w:tc>
        <w:tc>
          <w:tcPr>
            <w:tcW w:w="2029" w:type="dxa"/>
            <w:vAlign w:val="center"/>
          </w:tcPr>
          <w:p>
            <w:pPr>
              <w:keepNext w:val="0"/>
              <w:keepLines w:val="0"/>
              <w:suppressLineNumbers w:val="0"/>
              <w:spacing w:before="0" w:beforeAutospacing="0" w:after="0" w:afterAutospacing="0"/>
              <w:ind w:left="0" w:right="0"/>
              <w:jc w:val="center"/>
              <w:rPr>
                <w:rFonts w:hint="eastAsia" w:eastAsiaTheme="minorEastAsia"/>
                <w:color w:val="000000"/>
                <w:sz w:val="28"/>
                <w:szCs w:val="28"/>
                <w:lang w:eastAsia="zh-CN"/>
              </w:rPr>
            </w:pPr>
            <w:r>
              <w:rPr>
                <w:rFonts w:hint="eastAsia"/>
                <w:color w:val="000000"/>
                <w:sz w:val="28"/>
                <w:szCs w:val="28"/>
                <w:lang w:eastAsia="zh-CN"/>
              </w:rPr>
              <w:t>经管学院</w:t>
            </w:r>
          </w:p>
        </w:tc>
        <w:tc>
          <w:tcPr>
            <w:tcW w:w="238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15YJCZH093</w:t>
            </w:r>
          </w:p>
        </w:tc>
        <w:tc>
          <w:tcPr>
            <w:tcW w:w="25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lang w:val="en-US" w:eastAsia="zh-CN"/>
              </w:rPr>
              <w:t>2020年9月30日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1" w:type="dxa"/>
            <w:vAlign w:val="center"/>
          </w:tcPr>
          <w:p>
            <w:pPr>
              <w:keepNext w:val="0"/>
              <w:keepLines w:val="0"/>
              <w:suppressLineNumbers w:val="0"/>
              <w:spacing w:before="0" w:beforeAutospacing="0" w:after="0" w:afterAutospacing="0"/>
              <w:ind w:left="0" w:right="0"/>
              <w:jc w:val="left"/>
              <w:rPr>
                <w:rFonts w:hint="default" w:ascii="宋体" w:hAnsi="宋体" w:eastAsia="宋体"/>
                <w:color w:val="000000"/>
                <w:sz w:val="28"/>
                <w:szCs w:val="28"/>
              </w:rPr>
            </w:pPr>
            <w:r>
              <w:rPr>
                <w:rFonts w:hint="default"/>
              </w:rPr>
              <w:fldChar w:fldCharType="begin"/>
            </w:r>
            <w:r>
              <w:rPr>
                <w:rFonts w:hint="default"/>
              </w:rPr>
              <w:instrText xml:space="preserve"> HYPERLINK "https://218.241.235.188/generProjectAction!to_view.action?entity.id=297edff8554239d201554409cc0b1e7f&amp;beanId=gener&amp;time=&amp;backup=false" </w:instrText>
            </w:r>
            <w:r>
              <w:rPr>
                <w:rFonts w:hint="default"/>
              </w:rPr>
              <w:fldChar w:fldCharType="separate"/>
            </w:r>
            <w:r>
              <w:rPr>
                <w:rFonts w:hint="eastAsia" w:ascii="宋体" w:hAnsi="宋体" w:eastAsia="宋体"/>
                <w:color w:val="000000"/>
                <w:sz w:val="28"/>
                <w:szCs w:val="28"/>
              </w:rPr>
              <w:t>风险传播与受众风险感知互动研究</w:t>
            </w:r>
            <w:r>
              <w:rPr>
                <w:rFonts w:hint="eastAsia" w:ascii="宋体" w:hAnsi="宋体" w:eastAsia="宋体"/>
                <w:color w:val="000000"/>
                <w:sz w:val="28"/>
                <w:szCs w:val="28"/>
              </w:rPr>
              <w:fldChar w:fldCharType="end"/>
            </w:r>
          </w:p>
        </w:tc>
        <w:tc>
          <w:tcPr>
            <w:tcW w:w="1622" w:type="dxa"/>
            <w:vAlign w:val="center"/>
          </w:tcPr>
          <w:p>
            <w:pPr>
              <w:keepNext w:val="0"/>
              <w:keepLines w:val="0"/>
              <w:suppressLineNumbers w:val="0"/>
              <w:spacing w:before="0" w:beforeAutospacing="0" w:after="0" w:afterAutospacing="0"/>
              <w:ind w:left="0" w:right="0"/>
              <w:jc w:val="center"/>
              <w:rPr>
                <w:rFonts w:hint="default"/>
                <w:color w:val="000000"/>
                <w:sz w:val="28"/>
                <w:szCs w:val="28"/>
              </w:rPr>
            </w:pPr>
            <w:r>
              <w:rPr>
                <w:rFonts w:hint="eastAsia"/>
                <w:color w:val="000000"/>
                <w:sz w:val="28"/>
                <w:szCs w:val="28"/>
              </w:rPr>
              <w:t>朱田凤</w:t>
            </w:r>
          </w:p>
        </w:tc>
        <w:tc>
          <w:tcPr>
            <w:tcW w:w="2029" w:type="dxa"/>
            <w:vAlign w:val="center"/>
          </w:tcPr>
          <w:p>
            <w:pPr>
              <w:keepNext w:val="0"/>
              <w:keepLines w:val="0"/>
              <w:suppressLineNumbers w:val="0"/>
              <w:spacing w:before="0" w:beforeAutospacing="0" w:after="0" w:afterAutospacing="0"/>
              <w:ind w:left="0" w:right="0"/>
              <w:jc w:val="center"/>
              <w:rPr>
                <w:rFonts w:hint="eastAsia" w:eastAsiaTheme="minorEastAsia"/>
                <w:color w:val="000000"/>
                <w:sz w:val="28"/>
                <w:szCs w:val="28"/>
                <w:lang w:eastAsia="zh-CN"/>
              </w:rPr>
            </w:pPr>
            <w:r>
              <w:rPr>
                <w:rFonts w:hint="eastAsia"/>
                <w:color w:val="000000"/>
                <w:sz w:val="28"/>
                <w:szCs w:val="28"/>
                <w:lang w:eastAsia="zh-CN"/>
              </w:rPr>
              <w:t>人文学院</w:t>
            </w:r>
          </w:p>
        </w:tc>
        <w:tc>
          <w:tcPr>
            <w:tcW w:w="238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15YJC860046</w:t>
            </w:r>
          </w:p>
        </w:tc>
        <w:tc>
          <w:tcPr>
            <w:tcW w:w="25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lang w:val="en-US" w:eastAsia="zh-CN"/>
              </w:rPr>
              <w:t>2020年9月30日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1" w:type="dxa"/>
            <w:vAlign w:val="center"/>
          </w:tcPr>
          <w:p>
            <w:pPr>
              <w:keepNext w:val="0"/>
              <w:keepLines w:val="0"/>
              <w:suppressLineNumbers w:val="0"/>
              <w:spacing w:before="0" w:beforeAutospacing="0" w:after="0" w:afterAutospacing="0"/>
              <w:ind w:left="0" w:right="0"/>
              <w:jc w:val="left"/>
              <w:rPr>
                <w:rFonts w:hint="default" w:ascii="宋体" w:hAnsi="宋体" w:eastAsia="宋体"/>
                <w:color w:val="000000"/>
                <w:sz w:val="28"/>
                <w:szCs w:val="28"/>
              </w:rPr>
            </w:pPr>
            <w:r>
              <w:rPr>
                <w:rFonts w:hint="default"/>
              </w:rPr>
              <w:fldChar w:fldCharType="begin"/>
            </w:r>
            <w:r>
              <w:rPr>
                <w:rFonts w:hint="default"/>
              </w:rPr>
              <w:instrText xml:space="preserve"> HYPERLINK "https://218.241.235.188/generProjectAction!to_view.action?entity.id=297edff8554239d20155440862de1c00&amp;beanId=gener&amp;time=&amp;backup=false" </w:instrText>
            </w:r>
            <w:r>
              <w:rPr>
                <w:rFonts w:hint="default"/>
              </w:rPr>
              <w:fldChar w:fldCharType="separate"/>
            </w:r>
            <w:r>
              <w:rPr>
                <w:rFonts w:hint="eastAsia" w:ascii="宋体" w:hAnsi="宋体" w:eastAsia="宋体"/>
                <w:color w:val="000000"/>
                <w:sz w:val="28"/>
                <w:szCs w:val="28"/>
              </w:rPr>
              <w:t>媒介融合度的综合评价体系构建研究</w:t>
            </w:r>
            <w:r>
              <w:rPr>
                <w:rFonts w:hint="eastAsia" w:ascii="宋体" w:hAnsi="宋体" w:eastAsia="宋体"/>
                <w:color w:val="000000"/>
                <w:sz w:val="28"/>
                <w:szCs w:val="28"/>
              </w:rPr>
              <w:fldChar w:fldCharType="end"/>
            </w:r>
          </w:p>
        </w:tc>
        <w:tc>
          <w:tcPr>
            <w:tcW w:w="1622" w:type="dxa"/>
            <w:vAlign w:val="center"/>
          </w:tcPr>
          <w:p>
            <w:pPr>
              <w:keepNext w:val="0"/>
              <w:keepLines w:val="0"/>
              <w:suppressLineNumbers w:val="0"/>
              <w:spacing w:before="0" w:beforeAutospacing="0" w:after="0" w:afterAutospacing="0"/>
              <w:ind w:left="0" w:right="0"/>
              <w:jc w:val="center"/>
              <w:rPr>
                <w:rFonts w:hint="default"/>
                <w:color w:val="000000"/>
                <w:sz w:val="28"/>
                <w:szCs w:val="28"/>
              </w:rPr>
            </w:pPr>
            <w:r>
              <w:rPr>
                <w:rFonts w:hint="eastAsia"/>
                <w:color w:val="000000"/>
                <w:sz w:val="28"/>
                <w:szCs w:val="28"/>
              </w:rPr>
              <w:t>苏书杰</w:t>
            </w:r>
          </w:p>
        </w:tc>
        <w:tc>
          <w:tcPr>
            <w:tcW w:w="2029" w:type="dxa"/>
            <w:vAlign w:val="center"/>
          </w:tcPr>
          <w:p>
            <w:pPr>
              <w:keepNext w:val="0"/>
              <w:keepLines w:val="0"/>
              <w:suppressLineNumbers w:val="0"/>
              <w:spacing w:before="0" w:beforeAutospacing="0" w:after="0" w:afterAutospacing="0"/>
              <w:ind w:left="0" w:right="0"/>
              <w:jc w:val="center"/>
              <w:rPr>
                <w:rFonts w:hint="eastAsia"/>
                <w:color w:val="000000"/>
                <w:sz w:val="28"/>
                <w:szCs w:val="28"/>
              </w:rPr>
            </w:pPr>
            <w:r>
              <w:rPr>
                <w:rFonts w:hint="eastAsia"/>
                <w:color w:val="000000"/>
                <w:sz w:val="28"/>
                <w:szCs w:val="28"/>
                <w:lang w:eastAsia="zh-CN"/>
              </w:rPr>
              <w:t>人文学院</w:t>
            </w:r>
          </w:p>
        </w:tc>
        <w:tc>
          <w:tcPr>
            <w:tcW w:w="238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15YJC860024</w:t>
            </w:r>
          </w:p>
        </w:tc>
        <w:tc>
          <w:tcPr>
            <w:tcW w:w="25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lang w:val="en-US" w:eastAsia="zh-CN"/>
              </w:rPr>
              <w:t>2020年9月30日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56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olor w:val="000000"/>
                <w:sz w:val="28"/>
                <w:szCs w:val="28"/>
              </w:rPr>
            </w:pPr>
            <w:r>
              <w:rPr>
                <w:rFonts w:hint="default"/>
              </w:rPr>
              <w:fldChar w:fldCharType="begin"/>
            </w:r>
            <w:r>
              <w:rPr>
                <w:rFonts w:hint="default"/>
              </w:rPr>
              <w:instrText xml:space="preserve"> HYPERLINK "https://218.241.235.188/generProjectAction!to_view.action?entity.id=297edff8554239d20155440a74d82487&amp;beanId=gener&amp;time=&amp;backup=false" </w:instrText>
            </w:r>
            <w:r>
              <w:rPr>
                <w:rFonts w:hint="default"/>
              </w:rPr>
              <w:fldChar w:fldCharType="separate"/>
            </w:r>
            <w:r>
              <w:rPr>
                <w:rFonts w:hint="eastAsia" w:ascii="宋体" w:hAnsi="宋体" w:eastAsia="宋体"/>
                <w:color w:val="000000"/>
                <w:sz w:val="28"/>
                <w:szCs w:val="28"/>
              </w:rPr>
              <w:t>产业基金吸引社会资本参与基础设施投资的合伙类型与行为选择研究</w:t>
            </w:r>
            <w:r>
              <w:rPr>
                <w:rFonts w:hint="eastAsia" w:ascii="宋体" w:hAnsi="宋体" w:eastAsia="宋体"/>
                <w:color w:val="000000"/>
                <w:sz w:val="28"/>
                <w:szCs w:val="28"/>
              </w:rPr>
              <w:fldChar w:fldCharType="end"/>
            </w:r>
          </w:p>
        </w:tc>
        <w:tc>
          <w:tcPr>
            <w:tcW w:w="1622" w:type="dxa"/>
            <w:vAlign w:val="center"/>
          </w:tcPr>
          <w:p>
            <w:pPr>
              <w:keepNext w:val="0"/>
              <w:keepLines w:val="0"/>
              <w:suppressLineNumbers w:val="0"/>
              <w:spacing w:before="0" w:beforeAutospacing="0" w:after="0" w:afterAutospacing="0"/>
              <w:ind w:left="0" w:right="0"/>
              <w:jc w:val="center"/>
              <w:rPr>
                <w:rFonts w:hint="default"/>
                <w:color w:val="000000"/>
                <w:sz w:val="28"/>
                <w:szCs w:val="28"/>
              </w:rPr>
            </w:pPr>
            <w:r>
              <w:rPr>
                <w:rFonts w:hint="eastAsia"/>
                <w:color w:val="000000"/>
                <w:sz w:val="28"/>
                <w:szCs w:val="28"/>
              </w:rPr>
              <w:t>苏蕊</w:t>
            </w:r>
            <w:bookmarkStart w:id="0" w:name="_GoBack"/>
            <w:bookmarkEnd w:id="0"/>
            <w:r>
              <w:rPr>
                <w:rFonts w:hint="eastAsia"/>
                <w:color w:val="000000"/>
                <w:sz w:val="28"/>
                <w:szCs w:val="28"/>
              </w:rPr>
              <w:t>芯</w:t>
            </w:r>
          </w:p>
        </w:tc>
        <w:tc>
          <w:tcPr>
            <w:tcW w:w="2029" w:type="dxa"/>
            <w:vAlign w:val="center"/>
          </w:tcPr>
          <w:p>
            <w:pPr>
              <w:keepNext w:val="0"/>
              <w:keepLines w:val="0"/>
              <w:suppressLineNumbers w:val="0"/>
              <w:spacing w:before="0" w:beforeAutospacing="0" w:after="0" w:afterAutospacing="0"/>
              <w:ind w:left="0" w:right="0"/>
              <w:jc w:val="center"/>
              <w:rPr>
                <w:rFonts w:hint="eastAsia" w:eastAsiaTheme="minorEastAsia"/>
                <w:color w:val="000000"/>
                <w:sz w:val="28"/>
                <w:szCs w:val="28"/>
                <w:lang w:eastAsia="zh-CN"/>
              </w:rPr>
            </w:pPr>
            <w:r>
              <w:rPr>
                <w:rFonts w:hint="eastAsia"/>
                <w:color w:val="000000"/>
                <w:sz w:val="28"/>
                <w:szCs w:val="28"/>
                <w:lang w:eastAsia="zh-CN"/>
              </w:rPr>
              <w:t>经管学院</w:t>
            </w:r>
          </w:p>
        </w:tc>
        <w:tc>
          <w:tcPr>
            <w:tcW w:w="238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15XJCZH006</w:t>
            </w:r>
          </w:p>
        </w:tc>
        <w:tc>
          <w:tcPr>
            <w:tcW w:w="25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lang w:val="en-US" w:eastAsia="zh-CN"/>
              </w:rPr>
              <w:t>2020年9月30日</w:t>
            </w:r>
          </w:p>
        </w:tc>
      </w:tr>
    </w:tbl>
    <w:p>
      <w:pPr>
        <w:jc w:val="center"/>
        <w:rPr>
          <w:rFonts w:ascii="宋体" w:hAnsi="宋体" w:eastAsia="宋体"/>
          <w:b/>
          <w:color w:val="000000" w:themeColor="text1"/>
          <w:sz w:val="32"/>
          <w:szCs w:val="32"/>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DC"/>
    <w:rsid w:val="00155FF9"/>
    <w:rsid w:val="002107DE"/>
    <w:rsid w:val="00291CB5"/>
    <w:rsid w:val="00587330"/>
    <w:rsid w:val="00773E54"/>
    <w:rsid w:val="007F450F"/>
    <w:rsid w:val="00816B90"/>
    <w:rsid w:val="0089397E"/>
    <w:rsid w:val="008E4ADC"/>
    <w:rsid w:val="00FB4AE9"/>
    <w:rsid w:val="2EFE2B0D"/>
    <w:rsid w:val="2F5E25DE"/>
    <w:rsid w:val="50A56518"/>
    <w:rsid w:val="618D5937"/>
    <w:rsid w:val="7A7D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143</Words>
  <Characters>821</Characters>
  <Lines>6</Lines>
  <Paragraphs>1</Paragraphs>
  <TotalTime>1</TotalTime>
  <ScaleCrop>false</ScaleCrop>
  <LinksUpToDate>false</LinksUpToDate>
  <CharactersWithSpaces>963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2020-08-19T01:50:00Z</dcterms:created>
  <dc:creator>USER-</dc:creator>
  <cp:lastModifiedBy>Lenovo</cp:lastModifiedBy>
  <dcterms:modified xsi:type="dcterms:W3CDTF">2020-08-19T07:47:47Z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